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BF9D3D" w14:textId="00D53BF0" w:rsidR="00DD6114" w:rsidRPr="00D603D3" w:rsidRDefault="00DD6114" w:rsidP="00083D06">
      <w:pPr>
        <w:spacing w:after="0" w:line="240" w:lineRule="auto"/>
        <w:jc w:val="center"/>
        <w:rPr>
          <w:rFonts w:ascii="Times New Roman" w:eastAsia="Times New Roman" w:hAnsi="Times New Roman" w:cs="Times New Roman"/>
          <w:b/>
          <w:i/>
          <w:sz w:val="40"/>
          <w:szCs w:val="40"/>
          <w:vertAlign w:val="superscript"/>
          <w:lang w:val="en-IE"/>
        </w:rPr>
      </w:pPr>
      <w:bookmarkStart w:id="0" w:name="_Hlk36109296"/>
      <w:r w:rsidRPr="00D603D3">
        <w:rPr>
          <w:rFonts w:ascii="Arial" w:hAnsi="Arial" w:cs="Arial"/>
          <w:noProof/>
          <w:color w:val="2962FF"/>
        </w:rPr>
        <w:drawing>
          <wp:anchor distT="0" distB="0" distL="114300" distR="114300" simplePos="0" relativeHeight="251662336" behindDoc="1" locked="0" layoutInCell="1" allowOverlap="1" wp14:anchorId="4215E798" wp14:editId="6D0A7B40">
            <wp:simplePos x="0" y="0"/>
            <wp:positionH relativeFrom="page">
              <wp:posOffset>54610</wp:posOffset>
            </wp:positionH>
            <wp:positionV relativeFrom="paragraph">
              <wp:posOffset>-886460</wp:posOffset>
            </wp:positionV>
            <wp:extent cx="7505065" cy="10628995"/>
            <wp:effectExtent l="0" t="0" r="635" b="1270"/>
            <wp:wrapNone/>
            <wp:docPr id="8" name="Picture 8" descr="Image result for easter page border microsof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easter page border microsof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05065" cy="10628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3D3">
        <w:rPr>
          <w:rFonts w:ascii="Times New Roman" w:eastAsia="Times New Roman" w:hAnsi="Times New Roman" w:cs="Times New Roman"/>
          <w:b/>
          <w:i/>
          <w:sz w:val="40"/>
          <w:szCs w:val="40"/>
          <w:lang w:val="en-IE"/>
        </w:rPr>
        <w:t xml:space="preserve"> </w:t>
      </w:r>
      <w:r w:rsidR="00BE7121">
        <w:rPr>
          <w:rFonts w:ascii="Times New Roman" w:eastAsia="Times New Roman" w:hAnsi="Times New Roman" w:cs="Times New Roman"/>
          <w:b/>
          <w:i/>
          <w:sz w:val="40"/>
          <w:szCs w:val="40"/>
          <w:lang w:val="en-IE"/>
        </w:rPr>
        <w:t>First Class</w:t>
      </w:r>
      <w:r w:rsidR="00C3622D" w:rsidRPr="00D603D3">
        <w:rPr>
          <w:rFonts w:ascii="Times New Roman" w:eastAsia="Times New Roman" w:hAnsi="Times New Roman" w:cs="Times New Roman"/>
          <w:b/>
          <w:i/>
          <w:sz w:val="40"/>
          <w:szCs w:val="40"/>
          <w:lang w:val="en-IE"/>
        </w:rPr>
        <w:t xml:space="preserve"> Week beginning 20</w:t>
      </w:r>
      <w:r w:rsidR="00C3622D" w:rsidRPr="00D603D3">
        <w:rPr>
          <w:rFonts w:ascii="Times New Roman" w:eastAsia="Times New Roman" w:hAnsi="Times New Roman" w:cs="Times New Roman"/>
          <w:b/>
          <w:i/>
          <w:sz w:val="40"/>
          <w:szCs w:val="40"/>
          <w:vertAlign w:val="superscript"/>
          <w:lang w:val="en-IE"/>
        </w:rPr>
        <w:t>th</w:t>
      </w:r>
      <w:r w:rsidR="00083D06" w:rsidRPr="00D603D3">
        <w:rPr>
          <w:rFonts w:ascii="Times New Roman" w:eastAsia="Times New Roman" w:hAnsi="Times New Roman" w:cs="Times New Roman"/>
          <w:b/>
          <w:i/>
          <w:sz w:val="40"/>
          <w:szCs w:val="40"/>
          <w:vertAlign w:val="superscript"/>
          <w:lang w:val="en-IE"/>
        </w:rPr>
        <w:t xml:space="preserve"> </w:t>
      </w:r>
      <w:r w:rsidR="00083D06" w:rsidRPr="00D603D3">
        <w:rPr>
          <w:rFonts w:ascii="Times New Roman" w:eastAsia="Times New Roman" w:hAnsi="Times New Roman" w:cs="Times New Roman"/>
          <w:b/>
          <w:i/>
          <w:sz w:val="40"/>
          <w:szCs w:val="40"/>
          <w:lang w:val="en-IE"/>
        </w:rPr>
        <w:t>– 25</w:t>
      </w:r>
      <w:r w:rsidR="00083D06" w:rsidRPr="00D603D3">
        <w:rPr>
          <w:rFonts w:ascii="Times New Roman" w:eastAsia="Times New Roman" w:hAnsi="Times New Roman" w:cs="Times New Roman"/>
          <w:b/>
          <w:i/>
          <w:sz w:val="40"/>
          <w:szCs w:val="40"/>
          <w:vertAlign w:val="superscript"/>
          <w:lang w:val="en-IE"/>
        </w:rPr>
        <w:t>th</w:t>
      </w:r>
      <w:r w:rsidR="00C3622D" w:rsidRPr="00D603D3">
        <w:rPr>
          <w:rFonts w:ascii="Times New Roman" w:eastAsia="Times New Roman" w:hAnsi="Times New Roman" w:cs="Times New Roman"/>
          <w:b/>
          <w:i/>
          <w:sz w:val="40"/>
          <w:szCs w:val="40"/>
          <w:lang w:val="en-IE"/>
        </w:rPr>
        <w:t xml:space="preserve"> April </w:t>
      </w:r>
      <w:r w:rsidRPr="00D603D3">
        <w:rPr>
          <w:rFonts w:ascii="Times New Roman" w:eastAsia="Times New Roman" w:hAnsi="Times New Roman" w:cs="Times New Roman"/>
          <w:b/>
          <w:i/>
          <w:sz w:val="40"/>
          <w:szCs w:val="40"/>
          <w:lang w:val="en-IE"/>
        </w:rPr>
        <w:t>2020</w:t>
      </w:r>
    </w:p>
    <w:p w14:paraId="28232CDC" w14:textId="59A6D43D" w:rsidR="00DD6114" w:rsidRPr="007074CF" w:rsidRDefault="00DD6114" w:rsidP="007074CF">
      <w:pPr>
        <w:spacing w:after="0" w:line="240" w:lineRule="auto"/>
        <w:jc w:val="center"/>
        <w:rPr>
          <w:rFonts w:ascii="Times New Roman" w:eastAsia="Times New Roman" w:hAnsi="Times New Roman" w:cs="Times New Roman"/>
          <w:i/>
          <w:sz w:val="24"/>
          <w:szCs w:val="24"/>
          <w:lang w:val="en-IE"/>
        </w:rPr>
      </w:pPr>
      <w:proofErr w:type="spellStart"/>
      <w:r w:rsidRPr="007074CF">
        <w:rPr>
          <w:rFonts w:ascii="Times New Roman" w:eastAsia="Times New Roman" w:hAnsi="Times New Roman" w:cs="Times New Roman"/>
          <w:i/>
          <w:sz w:val="24"/>
          <w:szCs w:val="24"/>
          <w:lang w:val="en-IE"/>
        </w:rPr>
        <w:t>Dia</w:t>
      </w:r>
      <w:proofErr w:type="spellEnd"/>
      <w:r w:rsidRPr="007074CF">
        <w:rPr>
          <w:rFonts w:ascii="Times New Roman" w:eastAsia="Times New Roman" w:hAnsi="Times New Roman" w:cs="Times New Roman"/>
          <w:i/>
          <w:sz w:val="24"/>
          <w:szCs w:val="24"/>
          <w:lang w:val="en-IE"/>
        </w:rPr>
        <w:t xml:space="preserve"> </w:t>
      </w:r>
      <w:proofErr w:type="spellStart"/>
      <w:r w:rsidRPr="007074CF">
        <w:rPr>
          <w:rFonts w:ascii="Times New Roman" w:eastAsia="Times New Roman" w:hAnsi="Times New Roman" w:cs="Times New Roman"/>
          <w:i/>
          <w:sz w:val="24"/>
          <w:szCs w:val="24"/>
          <w:lang w:val="en-IE"/>
        </w:rPr>
        <w:t>dhaoibh</w:t>
      </w:r>
      <w:proofErr w:type="spellEnd"/>
      <w:r w:rsidRPr="007074CF">
        <w:rPr>
          <w:rFonts w:ascii="Times New Roman" w:eastAsia="Times New Roman" w:hAnsi="Times New Roman" w:cs="Times New Roman"/>
          <w:i/>
          <w:sz w:val="24"/>
          <w:szCs w:val="24"/>
          <w:lang w:val="en-IE"/>
        </w:rPr>
        <w:t xml:space="preserve"> a </w:t>
      </w:r>
      <w:proofErr w:type="spellStart"/>
      <w:r w:rsidRPr="007074CF">
        <w:rPr>
          <w:rFonts w:ascii="Times New Roman" w:eastAsia="Times New Roman" w:hAnsi="Times New Roman" w:cs="Times New Roman"/>
          <w:i/>
          <w:sz w:val="24"/>
          <w:szCs w:val="24"/>
          <w:lang w:val="en-IE"/>
        </w:rPr>
        <w:t>pháistí</w:t>
      </w:r>
      <w:proofErr w:type="spellEnd"/>
      <w:r w:rsidRPr="007074CF">
        <w:rPr>
          <w:rFonts w:ascii="Times New Roman" w:eastAsia="Times New Roman" w:hAnsi="Times New Roman" w:cs="Times New Roman"/>
          <w:i/>
          <w:sz w:val="24"/>
          <w:szCs w:val="24"/>
          <w:lang w:val="en-IE"/>
        </w:rPr>
        <w:t>!</w:t>
      </w:r>
    </w:p>
    <w:p w14:paraId="28476212" w14:textId="0F691FE3" w:rsidR="00320794" w:rsidRPr="00A50C10" w:rsidRDefault="00C3622D" w:rsidP="00A50C10">
      <w:pPr>
        <w:spacing w:after="0" w:line="240" w:lineRule="auto"/>
        <w:jc w:val="center"/>
        <w:rPr>
          <w:rFonts w:ascii="Times New Roman" w:eastAsia="Times New Roman" w:hAnsi="Times New Roman" w:cs="Times New Roman"/>
          <w:i/>
          <w:sz w:val="28"/>
          <w:szCs w:val="28"/>
          <w:lang w:val="en-IE"/>
        </w:rPr>
      </w:pPr>
      <w:r w:rsidRPr="007074CF">
        <w:rPr>
          <w:rFonts w:ascii="Times New Roman" w:eastAsia="Times New Roman" w:hAnsi="Times New Roman" w:cs="Times New Roman"/>
          <w:i/>
          <w:sz w:val="24"/>
          <w:szCs w:val="24"/>
          <w:lang w:val="en-IE"/>
        </w:rPr>
        <w:t>I hope you all had a lovely Easter and didn’t eat too much Chocolate!</w:t>
      </w:r>
      <w:r w:rsidR="00320794" w:rsidRPr="007074CF">
        <w:rPr>
          <w:rFonts w:ascii="Times New Roman" w:eastAsia="Times New Roman" w:hAnsi="Times New Roman" w:cs="Times New Roman"/>
          <w:i/>
          <w:sz w:val="24"/>
          <w:szCs w:val="24"/>
          <w:lang w:val="en-IE"/>
        </w:rPr>
        <w:t xml:space="preserve"> </w:t>
      </w:r>
      <w:bookmarkEnd w:id="0"/>
      <w:r w:rsidR="00320794" w:rsidRPr="00D603D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i/>
          <w:sz w:val="28"/>
          <w:szCs w:val="28"/>
          <w:lang w:val="en-IE"/>
        </w:rPr>
        <mc:AlternateContent>
          <mc:Choice Requires="w16se">
            <w16se:symEx w16se:font="Segoe UI Emoji" w16se:char="1F60A"/>
          </mc:Choice>
          <mc:Fallback>
            <w:t>😊</w:t>
          </mc:Fallback>
        </mc:AlternateContent>
      </w:r>
      <w:r w:rsidR="00320794" w:rsidRPr="00D603D3">
        <w:rPr>
          <w:rFonts w:ascii="Times New Roman" w:eastAsia="Times New Roman" w:hAnsi="Times New Roman" w:cs="Times New Roman"/>
          <w:i/>
          <w:sz w:val="28"/>
          <w:szCs w:val="28"/>
          <w:lang w:val="en-IE"/>
        </w:rPr>
        <w:t xml:space="preserve">  </w:t>
      </w:r>
    </w:p>
    <w:tbl>
      <w:tblPr>
        <w:tblStyle w:val="TableGrid"/>
        <w:tblW w:w="9091" w:type="dxa"/>
        <w:tblLayout w:type="fixed"/>
        <w:tblLook w:val="04A0" w:firstRow="1" w:lastRow="0" w:firstColumn="1" w:lastColumn="0" w:noHBand="0" w:noVBand="1"/>
      </w:tblPr>
      <w:tblGrid>
        <w:gridCol w:w="1144"/>
        <w:gridCol w:w="7947"/>
      </w:tblGrid>
      <w:tr w:rsidR="00850683" w:rsidRPr="00D603D3" w14:paraId="023D70D1" w14:textId="77777777" w:rsidTr="00453E18">
        <w:trPr>
          <w:trHeight w:val="1722"/>
        </w:trPr>
        <w:tc>
          <w:tcPr>
            <w:tcW w:w="1144" w:type="dxa"/>
          </w:tcPr>
          <w:p w14:paraId="29D9FAB6" w14:textId="77777777" w:rsidR="00850683" w:rsidRPr="00D603D3" w:rsidRDefault="00850683" w:rsidP="00A01AA6">
            <w:pPr>
              <w:jc w:val="center"/>
              <w:rPr>
                <w:b/>
                <w:bCs/>
              </w:rPr>
            </w:pPr>
          </w:p>
          <w:p w14:paraId="31697FE9" w14:textId="6DCB4319" w:rsidR="00850683" w:rsidRPr="00D603D3" w:rsidRDefault="00850683" w:rsidP="00A01AA6">
            <w:pPr>
              <w:jc w:val="center"/>
              <w:rPr>
                <w:b/>
                <w:bCs/>
              </w:rPr>
            </w:pPr>
            <w:r w:rsidRPr="00D603D3">
              <w:rPr>
                <w:b/>
                <w:bCs/>
              </w:rPr>
              <w:t>English</w:t>
            </w:r>
          </w:p>
        </w:tc>
        <w:tc>
          <w:tcPr>
            <w:tcW w:w="7947" w:type="dxa"/>
          </w:tcPr>
          <w:p w14:paraId="5BA694FD" w14:textId="77777777" w:rsidR="00344EE7"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 xml:space="preserve">Continue to read one page of Read at Home each night starting on </w:t>
            </w:r>
            <w:proofErr w:type="gramStart"/>
            <w:r>
              <w:rPr>
                <w:rFonts w:asciiTheme="majorHAnsi" w:hAnsiTheme="majorHAnsi" w:cstheme="majorHAnsi"/>
              </w:rPr>
              <w:t>p.102  and</w:t>
            </w:r>
            <w:proofErr w:type="gramEnd"/>
            <w:r>
              <w:rPr>
                <w:rFonts w:asciiTheme="majorHAnsi" w:hAnsiTheme="majorHAnsi" w:cstheme="majorHAnsi"/>
              </w:rPr>
              <w:t xml:space="preserve"> answer the questions orally.</w:t>
            </w:r>
          </w:p>
          <w:p w14:paraId="700EFE30" w14:textId="3DCBA090" w:rsidR="003E1DC0"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Spelling</w:t>
            </w:r>
            <w:r w:rsidR="00D66DBF">
              <w:rPr>
                <w:rFonts w:asciiTheme="majorHAnsi" w:hAnsiTheme="majorHAnsi" w:cstheme="majorHAnsi"/>
              </w:rPr>
              <w:t>s</w:t>
            </w:r>
            <w:r>
              <w:rPr>
                <w:rFonts w:asciiTheme="majorHAnsi" w:hAnsiTheme="majorHAnsi" w:cstheme="majorHAnsi"/>
              </w:rPr>
              <w:t xml:space="preserve"> – Jolly Grammar 1 p.52 </w:t>
            </w:r>
          </w:p>
          <w:p w14:paraId="18BEAE9F" w14:textId="77777777" w:rsidR="003E1DC0" w:rsidRDefault="003E1DC0" w:rsidP="00C3622D">
            <w:pPr>
              <w:pStyle w:val="ListParagraph"/>
              <w:numPr>
                <w:ilvl w:val="0"/>
                <w:numId w:val="1"/>
              </w:numPr>
              <w:rPr>
                <w:rFonts w:asciiTheme="majorHAnsi" w:hAnsiTheme="majorHAnsi" w:cstheme="majorHAnsi"/>
              </w:rPr>
            </w:pPr>
            <w:r>
              <w:rPr>
                <w:rFonts w:asciiTheme="majorHAnsi" w:hAnsiTheme="majorHAnsi" w:cstheme="majorHAnsi"/>
              </w:rPr>
              <w:t xml:space="preserve">Verbs- Jolly Grammar p.53 </w:t>
            </w:r>
          </w:p>
          <w:p w14:paraId="2729C750" w14:textId="77777777" w:rsidR="00453E18" w:rsidRDefault="003E1DC0" w:rsidP="00453E18">
            <w:pPr>
              <w:pStyle w:val="ListParagraph"/>
              <w:numPr>
                <w:ilvl w:val="0"/>
                <w:numId w:val="1"/>
              </w:numPr>
              <w:rPr>
                <w:rFonts w:asciiTheme="majorHAnsi" w:hAnsiTheme="majorHAnsi" w:cstheme="majorHAnsi"/>
              </w:rPr>
            </w:pPr>
            <w:r>
              <w:rPr>
                <w:rFonts w:asciiTheme="majorHAnsi" w:hAnsiTheme="majorHAnsi" w:cstheme="majorHAnsi"/>
              </w:rPr>
              <w:t>Sounds Game: Word Wizard p.79</w:t>
            </w:r>
          </w:p>
          <w:p w14:paraId="2F6F8CF0" w14:textId="6438F04B" w:rsidR="005A419C" w:rsidRPr="005A419C" w:rsidRDefault="00453E18" w:rsidP="005A419C">
            <w:pPr>
              <w:pStyle w:val="ListParagraph"/>
              <w:numPr>
                <w:ilvl w:val="0"/>
                <w:numId w:val="1"/>
              </w:numPr>
              <w:rPr>
                <w:rFonts w:asciiTheme="majorHAnsi" w:hAnsiTheme="majorHAnsi" w:cstheme="majorHAnsi"/>
              </w:rPr>
            </w:pPr>
            <w:r w:rsidRPr="00453E18">
              <w:rPr>
                <w:rFonts w:asciiTheme="majorHAnsi" w:hAnsiTheme="majorHAnsi" w:cstheme="majorHAnsi"/>
              </w:rPr>
              <w:t>Word Wizard</w:t>
            </w:r>
            <w:r>
              <w:rPr>
                <w:rFonts w:asciiTheme="majorHAnsi" w:hAnsiTheme="majorHAnsi" w:cstheme="majorHAnsi"/>
              </w:rPr>
              <w:t xml:space="preserve"> p.80 Read ‘How to Plant Seeds’ and complete the activities on page 81</w:t>
            </w:r>
            <w:bookmarkStart w:id="1" w:name="_GoBack"/>
            <w:bookmarkEnd w:id="1"/>
          </w:p>
          <w:p w14:paraId="375CE802" w14:textId="4A3F257E" w:rsidR="00657328" w:rsidRPr="00453E18" w:rsidRDefault="00657328" w:rsidP="00453E18">
            <w:pPr>
              <w:pStyle w:val="ListParagraph"/>
              <w:numPr>
                <w:ilvl w:val="0"/>
                <w:numId w:val="1"/>
              </w:numPr>
              <w:rPr>
                <w:rFonts w:asciiTheme="majorHAnsi" w:hAnsiTheme="majorHAnsi" w:cstheme="majorHAnsi"/>
              </w:rPr>
            </w:pPr>
            <w:r>
              <w:rPr>
                <w:rFonts w:asciiTheme="majorHAnsi" w:hAnsiTheme="majorHAnsi" w:cstheme="majorHAnsi"/>
              </w:rPr>
              <w:t>Suggestion: To practice your spellings you can put some of them into sentences. Don’t forget your capital letters and full stops!</w:t>
            </w:r>
          </w:p>
        </w:tc>
      </w:tr>
      <w:tr w:rsidR="00850683" w:rsidRPr="00D603D3" w14:paraId="28E34379" w14:textId="77777777" w:rsidTr="00D603D3">
        <w:trPr>
          <w:trHeight w:val="636"/>
        </w:trPr>
        <w:tc>
          <w:tcPr>
            <w:tcW w:w="1144" w:type="dxa"/>
          </w:tcPr>
          <w:p w14:paraId="3220D272" w14:textId="7D855F07" w:rsidR="00850683" w:rsidRPr="00D603D3" w:rsidRDefault="00850683" w:rsidP="00A01AA6">
            <w:pPr>
              <w:jc w:val="center"/>
              <w:rPr>
                <w:b/>
                <w:bCs/>
              </w:rPr>
            </w:pPr>
            <w:r w:rsidRPr="00D603D3">
              <w:rPr>
                <w:b/>
                <w:bCs/>
              </w:rPr>
              <w:t>Maths</w:t>
            </w:r>
          </w:p>
        </w:tc>
        <w:tc>
          <w:tcPr>
            <w:tcW w:w="7947" w:type="dxa"/>
          </w:tcPr>
          <w:p w14:paraId="48344E0E" w14:textId="7F42A6E1" w:rsidR="00BE7121" w:rsidRDefault="00850683" w:rsidP="00BE7121">
            <w:pPr>
              <w:numPr>
                <w:ilvl w:val="0"/>
                <w:numId w:val="1"/>
              </w:numPr>
              <w:contextualSpacing/>
              <w:rPr>
                <w:rFonts w:asciiTheme="majorHAnsi" w:hAnsiTheme="majorHAnsi" w:cstheme="majorHAnsi"/>
              </w:rPr>
            </w:pPr>
            <w:r w:rsidRPr="00453E18">
              <w:rPr>
                <w:rFonts w:asciiTheme="majorHAnsi" w:hAnsiTheme="majorHAnsi" w:cstheme="majorHAnsi"/>
              </w:rPr>
              <w:t>Busy at Maths</w:t>
            </w:r>
            <w:r w:rsidRPr="00D603D3">
              <w:rPr>
                <w:rFonts w:asciiTheme="majorHAnsi" w:hAnsiTheme="majorHAnsi" w:cstheme="majorHAnsi"/>
                <w:b/>
                <w:bCs/>
              </w:rPr>
              <w:t xml:space="preserve"> </w:t>
            </w:r>
            <w:r w:rsidR="003E1DC0">
              <w:rPr>
                <w:rFonts w:asciiTheme="majorHAnsi" w:hAnsiTheme="majorHAnsi" w:cstheme="majorHAnsi"/>
                <w:b/>
                <w:bCs/>
              </w:rPr>
              <w:t xml:space="preserve">– </w:t>
            </w:r>
            <w:r w:rsidR="003E1DC0">
              <w:rPr>
                <w:rFonts w:asciiTheme="majorHAnsi" w:hAnsiTheme="majorHAnsi" w:cstheme="majorHAnsi"/>
              </w:rPr>
              <w:t>p.110,111 and 112</w:t>
            </w:r>
          </w:p>
          <w:p w14:paraId="3B08EF2A" w14:textId="7231F22B" w:rsidR="003E1DC0" w:rsidRPr="00D603D3" w:rsidRDefault="003E1DC0" w:rsidP="00BE7121">
            <w:pPr>
              <w:numPr>
                <w:ilvl w:val="0"/>
                <w:numId w:val="1"/>
              </w:numPr>
              <w:contextualSpacing/>
              <w:rPr>
                <w:rFonts w:asciiTheme="majorHAnsi" w:hAnsiTheme="majorHAnsi" w:cstheme="majorHAnsi"/>
              </w:rPr>
            </w:pPr>
            <w:r w:rsidRPr="00453E18">
              <w:rPr>
                <w:rFonts w:asciiTheme="majorHAnsi" w:hAnsiTheme="majorHAnsi" w:cstheme="majorHAnsi"/>
              </w:rPr>
              <w:t>Mental Maths</w:t>
            </w:r>
            <w:r>
              <w:rPr>
                <w:rFonts w:asciiTheme="majorHAnsi" w:hAnsiTheme="majorHAnsi" w:cstheme="majorHAnsi"/>
                <w:b/>
                <w:bCs/>
              </w:rPr>
              <w:t xml:space="preserve"> -</w:t>
            </w:r>
            <w:r>
              <w:rPr>
                <w:rFonts w:asciiTheme="majorHAnsi" w:hAnsiTheme="majorHAnsi" w:cstheme="majorHAnsi"/>
              </w:rPr>
              <w:t>complete one column per day</w:t>
            </w:r>
          </w:p>
          <w:p w14:paraId="30362983" w14:textId="5838347E" w:rsidR="00850683" w:rsidRPr="00D603D3" w:rsidRDefault="003E1DC0" w:rsidP="00D603D3">
            <w:pPr>
              <w:numPr>
                <w:ilvl w:val="0"/>
                <w:numId w:val="1"/>
              </w:numPr>
              <w:spacing w:after="160" w:line="259" w:lineRule="auto"/>
              <w:contextualSpacing/>
              <w:rPr>
                <w:rFonts w:asciiTheme="majorHAnsi" w:hAnsiTheme="majorHAnsi" w:cstheme="majorHAnsi"/>
              </w:rPr>
            </w:pPr>
            <w:r>
              <w:rPr>
                <w:rFonts w:asciiTheme="majorHAnsi" w:hAnsiTheme="majorHAnsi" w:cstheme="majorHAnsi"/>
              </w:rPr>
              <w:t>Tables +5</w:t>
            </w:r>
          </w:p>
        </w:tc>
      </w:tr>
      <w:tr w:rsidR="00850683" w:rsidRPr="00D603D3" w14:paraId="1E098C19" w14:textId="77777777" w:rsidTr="00D603D3">
        <w:trPr>
          <w:trHeight w:val="350"/>
        </w:trPr>
        <w:tc>
          <w:tcPr>
            <w:tcW w:w="1144" w:type="dxa"/>
          </w:tcPr>
          <w:p w14:paraId="224ACCAF" w14:textId="681E577E" w:rsidR="00850683" w:rsidRPr="00D603D3" w:rsidRDefault="00850683" w:rsidP="00D603D3">
            <w:pPr>
              <w:jc w:val="center"/>
              <w:rPr>
                <w:b/>
                <w:bCs/>
              </w:rPr>
            </w:pPr>
            <w:proofErr w:type="spellStart"/>
            <w:r w:rsidRPr="00D603D3">
              <w:rPr>
                <w:b/>
                <w:bCs/>
              </w:rPr>
              <w:t>Gaeilge</w:t>
            </w:r>
            <w:proofErr w:type="spellEnd"/>
          </w:p>
        </w:tc>
        <w:tc>
          <w:tcPr>
            <w:tcW w:w="7947" w:type="dxa"/>
          </w:tcPr>
          <w:p w14:paraId="795E1F18" w14:textId="3B379F9D" w:rsidR="00850683" w:rsidRDefault="00453E18" w:rsidP="00453E18">
            <w:pPr>
              <w:pStyle w:val="ListParagraph"/>
              <w:numPr>
                <w:ilvl w:val="0"/>
                <w:numId w:val="9"/>
              </w:numPr>
              <w:rPr>
                <w:rFonts w:asciiTheme="majorHAnsi" w:hAnsiTheme="majorHAnsi" w:cstheme="majorHAnsi"/>
              </w:rPr>
            </w:pPr>
            <w:r>
              <w:rPr>
                <w:rFonts w:asciiTheme="majorHAnsi" w:hAnsiTheme="majorHAnsi" w:cstheme="majorHAnsi"/>
              </w:rPr>
              <w:t xml:space="preserve">Bua </w:t>
            </w:r>
            <w:proofErr w:type="spellStart"/>
            <w:r>
              <w:rPr>
                <w:rFonts w:asciiTheme="majorHAnsi" w:hAnsiTheme="majorHAnsi" w:cstheme="majorHAnsi"/>
              </w:rPr>
              <w:t>na</w:t>
            </w:r>
            <w:proofErr w:type="spellEnd"/>
            <w:r>
              <w:rPr>
                <w:rFonts w:asciiTheme="majorHAnsi" w:hAnsiTheme="majorHAnsi" w:cstheme="majorHAnsi"/>
              </w:rPr>
              <w:t xml:space="preserve"> </w:t>
            </w:r>
            <w:proofErr w:type="spellStart"/>
            <w:r>
              <w:rPr>
                <w:rFonts w:asciiTheme="majorHAnsi" w:hAnsiTheme="majorHAnsi" w:cstheme="majorHAnsi"/>
              </w:rPr>
              <w:t>Cainte</w:t>
            </w:r>
            <w:proofErr w:type="spellEnd"/>
            <w:r>
              <w:rPr>
                <w:rFonts w:asciiTheme="majorHAnsi" w:hAnsiTheme="majorHAnsi" w:cstheme="majorHAnsi"/>
              </w:rPr>
              <w:t xml:space="preserve"> p.62</w:t>
            </w:r>
            <w:r w:rsidR="00D66DBF">
              <w:rPr>
                <w:rFonts w:asciiTheme="majorHAnsi" w:hAnsiTheme="majorHAnsi" w:cstheme="majorHAnsi"/>
              </w:rPr>
              <w:t>, 63</w:t>
            </w:r>
          </w:p>
          <w:p w14:paraId="6E59BFAF" w14:textId="77777777" w:rsidR="00453E18" w:rsidRDefault="00453E18" w:rsidP="00453E18">
            <w:pPr>
              <w:pStyle w:val="ListParagraph"/>
              <w:numPr>
                <w:ilvl w:val="0"/>
                <w:numId w:val="9"/>
              </w:numPr>
              <w:rPr>
                <w:rFonts w:asciiTheme="majorHAnsi" w:hAnsiTheme="majorHAnsi" w:cstheme="majorHAnsi"/>
              </w:rPr>
            </w:pPr>
            <w:r>
              <w:rPr>
                <w:rFonts w:asciiTheme="majorHAnsi" w:hAnsiTheme="majorHAnsi" w:cstheme="majorHAnsi"/>
              </w:rPr>
              <w:t>Poem: ‘</w:t>
            </w:r>
            <w:proofErr w:type="spellStart"/>
            <w:r>
              <w:rPr>
                <w:rFonts w:asciiTheme="majorHAnsi" w:hAnsiTheme="majorHAnsi" w:cstheme="majorHAnsi"/>
              </w:rPr>
              <w:t>Tá</w:t>
            </w:r>
            <w:proofErr w:type="spellEnd"/>
            <w:r>
              <w:rPr>
                <w:rFonts w:asciiTheme="majorHAnsi" w:hAnsiTheme="majorHAnsi" w:cstheme="majorHAnsi"/>
              </w:rPr>
              <w:t xml:space="preserve"> </w:t>
            </w:r>
            <w:proofErr w:type="spellStart"/>
            <w:r>
              <w:rPr>
                <w:rFonts w:asciiTheme="majorHAnsi" w:hAnsiTheme="majorHAnsi" w:cstheme="majorHAnsi"/>
              </w:rPr>
              <w:t>Capall</w:t>
            </w:r>
            <w:proofErr w:type="spellEnd"/>
            <w:r>
              <w:rPr>
                <w:rFonts w:asciiTheme="majorHAnsi" w:hAnsiTheme="majorHAnsi" w:cstheme="majorHAnsi"/>
              </w:rPr>
              <w:t xml:space="preserve"> ag </w:t>
            </w:r>
            <w:proofErr w:type="spellStart"/>
            <w:r>
              <w:rPr>
                <w:rFonts w:asciiTheme="majorHAnsi" w:hAnsiTheme="majorHAnsi" w:cstheme="majorHAnsi"/>
              </w:rPr>
              <w:t>Seáinín</w:t>
            </w:r>
            <w:proofErr w:type="spellEnd"/>
            <w:r>
              <w:rPr>
                <w:rFonts w:asciiTheme="majorHAnsi" w:hAnsiTheme="majorHAnsi" w:cstheme="majorHAnsi"/>
              </w:rPr>
              <w:t>’ see video below</w:t>
            </w:r>
          </w:p>
          <w:p w14:paraId="08BA183A" w14:textId="152FC415" w:rsidR="00D66DBF" w:rsidRDefault="00D66DBF" w:rsidP="00453E18">
            <w:pPr>
              <w:pStyle w:val="ListParagraph"/>
              <w:numPr>
                <w:ilvl w:val="0"/>
                <w:numId w:val="9"/>
              </w:numPr>
              <w:rPr>
                <w:rFonts w:asciiTheme="majorHAnsi" w:hAnsiTheme="majorHAnsi" w:cstheme="majorHAnsi"/>
              </w:rPr>
            </w:pPr>
            <w:r w:rsidRPr="00D66DBF">
              <w:rPr>
                <w:rFonts w:asciiTheme="majorHAnsi" w:hAnsiTheme="majorHAnsi" w:cstheme="majorHAnsi"/>
                <w:b/>
                <w:bCs/>
                <w:i/>
                <w:iCs/>
              </w:rPr>
              <w:t xml:space="preserve">Question of the </w:t>
            </w:r>
            <w:proofErr w:type="spellStart"/>
            <w:proofErr w:type="gramStart"/>
            <w:r w:rsidRPr="00D66DBF">
              <w:rPr>
                <w:rFonts w:asciiTheme="majorHAnsi" w:hAnsiTheme="majorHAnsi" w:cstheme="majorHAnsi"/>
                <w:b/>
                <w:bCs/>
                <w:i/>
                <w:iCs/>
              </w:rPr>
              <w:t>week:</w:t>
            </w:r>
            <w:r>
              <w:rPr>
                <w:rFonts w:asciiTheme="majorHAnsi" w:hAnsiTheme="majorHAnsi" w:cstheme="majorHAnsi"/>
              </w:rPr>
              <w:t>An</w:t>
            </w:r>
            <w:proofErr w:type="spellEnd"/>
            <w:proofErr w:type="gramEnd"/>
            <w:r>
              <w:rPr>
                <w:rFonts w:asciiTheme="majorHAnsi" w:hAnsiTheme="majorHAnsi" w:cstheme="majorHAnsi"/>
              </w:rPr>
              <w:t xml:space="preserve"> </w:t>
            </w:r>
            <w:proofErr w:type="spellStart"/>
            <w:r>
              <w:rPr>
                <w:rFonts w:asciiTheme="majorHAnsi" w:hAnsiTheme="majorHAnsi" w:cstheme="majorHAnsi"/>
              </w:rPr>
              <w:t>bufuil</w:t>
            </w:r>
            <w:proofErr w:type="spellEnd"/>
            <w:r>
              <w:rPr>
                <w:rFonts w:asciiTheme="majorHAnsi" w:hAnsiTheme="majorHAnsi" w:cstheme="majorHAnsi"/>
              </w:rPr>
              <w:t xml:space="preserve"> </w:t>
            </w:r>
            <w:proofErr w:type="spellStart"/>
            <w:r>
              <w:rPr>
                <w:rFonts w:asciiTheme="majorHAnsi" w:hAnsiTheme="majorHAnsi" w:cstheme="majorHAnsi"/>
              </w:rPr>
              <w:t>peata</w:t>
            </w:r>
            <w:proofErr w:type="spellEnd"/>
            <w:r>
              <w:rPr>
                <w:rFonts w:asciiTheme="majorHAnsi" w:hAnsiTheme="majorHAnsi" w:cstheme="majorHAnsi"/>
              </w:rPr>
              <w:t xml:space="preserve"> </w:t>
            </w:r>
            <w:proofErr w:type="spellStart"/>
            <w:r>
              <w:rPr>
                <w:rFonts w:asciiTheme="majorHAnsi" w:hAnsiTheme="majorHAnsi" w:cstheme="majorHAnsi"/>
              </w:rPr>
              <w:t>agat</w:t>
            </w:r>
            <w:proofErr w:type="spellEnd"/>
            <w:r>
              <w:rPr>
                <w:rFonts w:asciiTheme="majorHAnsi" w:hAnsiTheme="majorHAnsi" w:cstheme="majorHAnsi"/>
              </w:rPr>
              <w:t xml:space="preserve">? Do you have a pet? </w:t>
            </w:r>
          </w:p>
          <w:p w14:paraId="0BA611B8" w14:textId="4F54F14E" w:rsidR="00453E18" w:rsidRDefault="00453E18" w:rsidP="00D66DBF">
            <w:pPr>
              <w:pStyle w:val="ListParagraph"/>
              <w:numPr>
                <w:ilvl w:val="5"/>
                <w:numId w:val="9"/>
              </w:numPr>
              <w:rPr>
                <w:rFonts w:asciiTheme="majorHAnsi" w:hAnsiTheme="majorHAnsi" w:cstheme="majorHAnsi"/>
              </w:rPr>
            </w:pPr>
            <w:proofErr w:type="spellStart"/>
            <w:r>
              <w:rPr>
                <w:rFonts w:asciiTheme="majorHAnsi" w:hAnsiTheme="majorHAnsi" w:cstheme="majorHAnsi"/>
              </w:rPr>
              <w:t>Tá</w:t>
            </w:r>
            <w:proofErr w:type="spellEnd"/>
            <w:r>
              <w:rPr>
                <w:rFonts w:asciiTheme="majorHAnsi" w:hAnsiTheme="majorHAnsi" w:cstheme="majorHAnsi"/>
              </w:rPr>
              <w:t xml:space="preserve"> </w:t>
            </w:r>
            <w:proofErr w:type="spellStart"/>
            <w:r>
              <w:rPr>
                <w:rFonts w:asciiTheme="majorHAnsi" w:hAnsiTheme="majorHAnsi" w:cstheme="majorHAnsi"/>
              </w:rPr>
              <w:t>peata</w:t>
            </w:r>
            <w:proofErr w:type="spellEnd"/>
            <w:r>
              <w:rPr>
                <w:rFonts w:asciiTheme="majorHAnsi" w:hAnsiTheme="majorHAnsi" w:cstheme="majorHAnsi"/>
              </w:rPr>
              <w:t xml:space="preserve"> </w:t>
            </w:r>
            <w:proofErr w:type="spellStart"/>
            <w:r>
              <w:rPr>
                <w:rFonts w:asciiTheme="majorHAnsi" w:hAnsiTheme="majorHAnsi" w:cstheme="majorHAnsi"/>
              </w:rPr>
              <w:t>agam</w:t>
            </w:r>
            <w:proofErr w:type="spellEnd"/>
            <w:r>
              <w:rPr>
                <w:rFonts w:asciiTheme="majorHAnsi" w:hAnsiTheme="majorHAnsi" w:cstheme="majorHAnsi"/>
              </w:rPr>
              <w:t xml:space="preserve"> – I have a pet</w:t>
            </w:r>
          </w:p>
          <w:p w14:paraId="2A9B2C91" w14:textId="5EFDF2B5" w:rsidR="00D66DBF" w:rsidRPr="00453E18" w:rsidRDefault="00D66DBF" w:rsidP="00D66DBF">
            <w:pPr>
              <w:pStyle w:val="ListParagraph"/>
              <w:numPr>
                <w:ilvl w:val="5"/>
                <w:numId w:val="9"/>
              </w:numPr>
              <w:rPr>
                <w:rFonts w:asciiTheme="majorHAnsi" w:hAnsiTheme="majorHAnsi" w:cstheme="majorHAnsi"/>
              </w:rPr>
            </w:pPr>
            <w:proofErr w:type="spellStart"/>
            <w:r>
              <w:rPr>
                <w:rFonts w:asciiTheme="majorHAnsi" w:hAnsiTheme="majorHAnsi" w:cstheme="majorHAnsi"/>
              </w:rPr>
              <w:t>Níl</w:t>
            </w:r>
            <w:proofErr w:type="spellEnd"/>
            <w:r>
              <w:rPr>
                <w:rFonts w:asciiTheme="majorHAnsi" w:hAnsiTheme="majorHAnsi" w:cstheme="majorHAnsi"/>
              </w:rPr>
              <w:t xml:space="preserve"> </w:t>
            </w:r>
            <w:proofErr w:type="spellStart"/>
            <w:r>
              <w:rPr>
                <w:rFonts w:asciiTheme="majorHAnsi" w:hAnsiTheme="majorHAnsi" w:cstheme="majorHAnsi"/>
              </w:rPr>
              <w:t>peata</w:t>
            </w:r>
            <w:proofErr w:type="spellEnd"/>
            <w:r>
              <w:rPr>
                <w:rFonts w:asciiTheme="majorHAnsi" w:hAnsiTheme="majorHAnsi" w:cstheme="majorHAnsi"/>
              </w:rPr>
              <w:t xml:space="preserve"> </w:t>
            </w:r>
            <w:proofErr w:type="spellStart"/>
            <w:r>
              <w:rPr>
                <w:rFonts w:asciiTheme="majorHAnsi" w:hAnsiTheme="majorHAnsi" w:cstheme="majorHAnsi"/>
              </w:rPr>
              <w:t>agam</w:t>
            </w:r>
            <w:proofErr w:type="spellEnd"/>
            <w:r>
              <w:rPr>
                <w:rFonts w:asciiTheme="majorHAnsi" w:hAnsiTheme="majorHAnsi" w:cstheme="majorHAnsi"/>
              </w:rPr>
              <w:t xml:space="preserve"> – I don’t have a pet</w:t>
            </w:r>
          </w:p>
        </w:tc>
      </w:tr>
      <w:tr w:rsidR="00850683" w:rsidRPr="00D603D3" w14:paraId="7C789B4B" w14:textId="77777777" w:rsidTr="00D603D3">
        <w:trPr>
          <w:trHeight w:val="256"/>
        </w:trPr>
        <w:tc>
          <w:tcPr>
            <w:tcW w:w="1144" w:type="dxa"/>
          </w:tcPr>
          <w:p w14:paraId="11F872E2" w14:textId="38D7800E" w:rsidR="00850683" w:rsidRPr="00D603D3" w:rsidRDefault="00850683" w:rsidP="00A01AA6">
            <w:pPr>
              <w:jc w:val="center"/>
              <w:rPr>
                <w:b/>
                <w:bCs/>
              </w:rPr>
            </w:pPr>
            <w:r w:rsidRPr="00D603D3">
              <w:rPr>
                <w:b/>
                <w:bCs/>
              </w:rPr>
              <w:t>Religion</w:t>
            </w:r>
          </w:p>
        </w:tc>
        <w:tc>
          <w:tcPr>
            <w:tcW w:w="7947" w:type="dxa"/>
          </w:tcPr>
          <w:p w14:paraId="035C06AC" w14:textId="36606280" w:rsidR="00850683" w:rsidRPr="00D603D3" w:rsidRDefault="00850683" w:rsidP="004B348C">
            <w:pPr>
              <w:pStyle w:val="ListParagraph"/>
              <w:numPr>
                <w:ilvl w:val="0"/>
                <w:numId w:val="4"/>
              </w:numPr>
              <w:rPr>
                <w:rFonts w:asciiTheme="majorHAnsi" w:hAnsiTheme="majorHAnsi" w:cstheme="majorHAnsi"/>
              </w:rPr>
            </w:pPr>
            <w:r w:rsidRPr="00453E18">
              <w:rPr>
                <w:rFonts w:asciiTheme="majorHAnsi" w:hAnsiTheme="majorHAnsi" w:cstheme="majorHAnsi"/>
              </w:rPr>
              <w:t>Grow in Love</w:t>
            </w:r>
            <w:r w:rsidRPr="00D603D3">
              <w:rPr>
                <w:rFonts w:asciiTheme="majorHAnsi" w:hAnsiTheme="majorHAnsi" w:cstheme="majorHAnsi"/>
                <w:b/>
                <w:bCs/>
              </w:rPr>
              <w:t>:</w:t>
            </w:r>
            <w:r w:rsidRPr="00D603D3">
              <w:rPr>
                <w:rFonts w:asciiTheme="majorHAnsi" w:hAnsiTheme="majorHAnsi" w:cstheme="majorHAnsi"/>
              </w:rPr>
              <w:t xml:space="preserve"> </w:t>
            </w:r>
            <w:r w:rsidR="00453E18">
              <w:rPr>
                <w:rFonts w:asciiTheme="majorHAnsi" w:hAnsiTheme="majorHAnsi" w:cstheme="majorHAnsi"/>
              </w:rPr>
              <w:t xml:space="preserve"> Jesus’ Promise p.44 &amp; 45</w:t>
            </w:r>
          </w:p>
        </w:tc>
      </w:tr>
      <w:tr w:rsidR="008529AB" w:rsidRPr="00D603D3" w14:paraId="59E3A127" w14:textId="77777777" w:rsidTr="00D603D3">
        <w:trPr>
          <w:trHeight w:val="256"/>
        </w:trPr>
        <w:tc>
          <w:tcPr>
            <w:tcW w:w="1144" w:type="dxa"/>
          </w:tcPr>
          <w:p w14:paraId="0EF8AD74" w14:textId="50D724F2" w:rsidR="008529AB" w:rsidRPr="00D603D3" w:rsidRDefault="008529AB" w:rsidP="00A01AA6">
            <w:pPr>
              <w:jc w:val="center"/>
              <w:rPr>
                <w:b/>
                <w:bCs/>
              </w:rPr>
            </w:pPr>
            <w:r>
              <w:rPr>
                <w:b/>
                <w:bCs/>
              </w:rPr>
              <w:t>SESE</w:t>
            </w:r>
          </w:p>
        </w:tc>
        <w:tc>
          <w:tcPr>
            <w:tcW w:w="7947" w:type="dxa"/>
          </w:tcPr>
          <w:p w14:paraId="7522FA27" w14:textId="65AA426D" w:rsidR="008529AB" w:rsidRPr="00453E18" w:rsidRDefault="008529AB" w:rsidP="004B348C">
            <w:pPr>
              <w:pStyle w:val="ListParagraph"/>
              <w:numPr>
                <w:ilvl w:val="0"/>
                <w:numId w:val="4"/>
              </w:numPr>
              <w:rPr>
                <w:rFonts w:asciiTheme="majorHAnsi" w:hAnsiTheme="majorHAnsi" w:cstheme="majorHAnsi"/>
              </w:rPr>
            </w:pPr>
            <w:r>
              <w:rPr>
                <w:rFonts w:asciiTheme="majorHAnsi" w:hAnsiTheme="majorHAnsi" w:cstheme="majorHAnsi"/>
              </w:rPr>
              <w:t>Small World: Fruit p.29</w:t>
            </w:r>
          </w:p>
        </w:tc>
      </w:tr>
      <w:tr w:rsidR="004B348C" w:rsidRPr="00D603D3" w14:paraId="17EB0276" w14:textId="77777777" w:rsidTr="00D603D3">
        <w:trPr>
          <w:trHeight w:val="273"/>
        </w:trPr>
        <w:tc>
          <w:tcPr>
            <w:tcW w:w="9091" w:type="dxa"/>
            <w:gridSpan w:val="2"/>
          </w:tcPr>
          <w:p w14:paraId="67B7F97C" w14:textId="4AD38FED" w:rsidR="004B348C" w:rsidRPr="00D603D3" w:rsidRDefault="004B348C" w:rsidP="004B348C">
            <w:pPr>
              <w:jc w:val="center"/>
              <w:rPr>
                <w:rFonts w:ascii="Comic Sans MS" w:hAnsi="Comic Sans MS"/>
                <w:b/>
                <w:bCs/>
              </w:rPr>
            </w:pPr>
            <w:r w:rsidRPr="00D603D3">
              <w:rPr>
                <w:rFonts w:ascii="Comic Sans MS" w:hAnsi="Comic Sans MS" w:cstheme="majorHAnsi"/>
                <w:b/>
                <w:bCs/>
                <w:color w:val="00B050"/>
              </w:rPr>
              <w:t>Suggested Fun Activitie</w:t>
            </w:r>
            <w:r w:rsidR="00D603D3">
              <w:rPr>
                <w:rFonts w:ascii="Comic Sans MS" w:hAnsi="Comic Sans MS" w:cstheme="majorHAnsi"/>
                <w:b/>
                <w:bCs/>
                <w:color w:val="00B050"/>
              </w:rPr>
              <w:t xml:space="preserve">s </w:t>
            </w:r>
            <w:r w:rsidR="00D603D3" w:rsidRPr="00D603D3">
              <w:rPr>
                <mc:AlternateContent>
                  <mc:Choice Requires="w16se">
                    <w:rFonts w:ascii="Comic Sans MS" w:hAnsi="Comic Sans MS" w:cstheme="majorHAnsi"/>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00D603D3">
              <w:rPr>
                <w:rFonts w:ascii="Comic Sans MS" w:hAnsi="Comic Sans MS" w:cstheme="majorHAnsi"/>
                <w:b/>
                <w:bCs/>
              </w:rPr>
              <w:t xml:space="preserve"> </w:t>
            </w:r>
          </w:p>
        </w:tc>
      </w:tr>
      <w:tr w:rsidR="004B348C" w:rsidRPr="00D603D3" w14:paraId="5C12369C" w14:textId="77777777" w:rsidTr="00D603D3">
        <w:trPr>
          <w:trHeight w:val="1903"/>
        </w:trPr>
        <w:tc>
          <w:tcPr>
            <w:tcW w:w="9091" w:type="dxa"/>
            <w:gridSpan w:val="2"/>
          </w:tcPr>
          <w:p w14:paraId="3BA560D7" w14:textId="31DB48B5" w:rsidR="008529AB" w:rsidRDefault="008529AB" w:rsidP="004B348C">
            <w:pPr>
              <w:contextualSpacing/>
              <w:rPr>
                <w:rFonts w:asciiTheme="majorHAnsi" w:hAnsiTheme="majorHAnsi" w:cstheme="majorHAnsi"/>
              </w:rPr>
            </w:pPr>
            <w:r w:rsidRPr="008529AB">
              <w:rPr>
                <w:rFonts w:asciiTheme="majorHAnsi" w:hAnsiTheme="majorHAnsi" w:cstheme="majorHAnsi"/>
                <w:b/>
                <w:bCs/>
                <w:color w:val="0070C0"/>
                <w:sz w:val="24"/>
                <w:szCs w:val="24"/>
              </w:rPr>
              <w:t>Fruit Picnic</w:t>
            </w:r>
            <w:r w:rsidRPr="008529AB">
              <w:rPr>
                <w:rFonts w:asciiTheme="majorHAnsi" w:hAnsiTheme="majorHAnsi" w:cstheme="majorHAnsi"/>
                <w:color w:val="0070C0"/>
              </w:rPr>
              <w:t>:</w:t>
            </w:r>
            <w:r>
              <w:rPr>
                <w:rFonts w:asciiTheme="majorHAnsi" w:hAnsiTheme="majorHAnsi" w:cstheme="majorHAnsi"/>
                <w:color w:val="0070C0"/>
              </w:rPr>
              <w:t xml:space="preserve"> </w:t>
            </w:r>
            <w:r>
              <w:rPr>
                <w:rFonts w:asciiTheme="majorHAnsi" w:hAnsiTheme="majorHAnsi" w:cstheme="majorHAnsi"/>
              </w:rPr>
              <w:t>Why have a fruit picnic in your house or your garden if the weather is nice! You can try all the different fruit you have at home and place ‘Guess the Fruit’ game (See below).</w:t>
            </w:r>
          </w:p>
          <w:p w14:paraId="44811D79" w14:textId="7D8101A5" w:rsidR="00DB760D" w:rsidRPr="00D603D3" w:rsidRDefault="00DB760D" w:rsidP="004B348C">
            <w:pPr>
              <w:contextualSpacing/>
              <w:rPr>
                <w:rFonts w:asciiTheme="majorHAnsi" w:hAnsiTheme="majorHAnsi" w:cstheme="majorHAnsi"/>
              </w:rPr>
            </w:pPr>
            <w:r w:rsidRPr="00DB760D">
              <w:rPr>
                <w:rFonts w:asciiTheme="majorHAnsi" w:hAnsiTheme="majorHAnsi" w:cstheme="majorHAnsi"/>
                <w:b/>
                <w:bCs/>
                <w:color w:val="0070C0"/>
              </w:rPr>
              <w:t>Game</w:t>
            </w:r>
            <w:r w:rsidRPr="00DB760D">
              <w:rPr>
                <w:rFonts w:asciiTheme="majorHAnsi" w:hAnsiTheme="majorHAnsi" w:cstheme="majorHAnsi"/>
                <w:b/>
                <w:bCs/>
              </w:rPr>
              <w:t>:</w:t>
            </w:r>
            <w:r w:rsidRPr="00DB760D">
              <w:rPr>
                <w:rFonts w:asciiTheme="majorHAnsi" w:hAnsiTheme="majorHAnsi" w:cstheme="majorHAnsi"/>
              </w:rPr>
              <w:t xml:space="preserve"> ‘Guess the </w:t>
            </w:r>
            <w:r>
              <w:rPr>
                <w:rFonts w:asciiTheme="majorHAnsi" w:hAnsiTheme="majorHAnsi" w:cstheme="majorHAnsi"/>
              </w:rPr>
              <w:t>Frui</w:t>
            </w:r>
            <w:r w:rsidR="00D66DBF">
              <w:rPr>
                <w:rFonts w:asciiTheme="majorHAnsi" w:hAnsiTheme="majorHAnsi" w:cstheme="majorHAnsi"/>
              </w:rPr>
              <w:t>t</w:t>
            </w:r>
            <w:r w:rsidRPr="00DB760D">
              <w:rPr>
                <w:rFonts w:asciiTheme="majorHAnsi" w:hAnsiTheme="majorHAnsi" w:cstheme="majorHAnsi"/>
              </w:rPr>
              <w:t>’. The person on picks a</w:t>
            </w:r>
            <w:r>
              <w:rPr>
                <w:rFonts w:asciiTheme="majorHAnsi" w:hAnsiTheme="majorHAnsi" w:cstheme="majorHAnsi"/>
              </w:rPr>
              <w:t xml:space="preserve"> type of fruit</w:t>
            </w:r>
            <w:r w:rsidRPr="00DB760D">
              <w:rPr>
                <w:rFonts w:asciiTheme="majorHAnsi" w:hAnsiTheme="majorHAnsi" w:cstheme="majorHAnsi"/>
              </w:rPr>
              <w:t xml:space="preserve"> and does not reveal it to the other players they then must give clues describing the</w:t>
            </w:r>
            <w:r>
              <w:rPr>
                <w:rFonts w:asciiTheme="majorHAnsi" w:hAnsiTheme="majorHAnsi" w:cstheme="majorHAnsi"/>
              </w:rPr>
              <w:t xml:space="preserve"> fruit they have picked</w:t>
            </w:r>
            <w:r w:rsidRPr="00DB760D">
              <w:rPr>
                <w:rFonts w:asciiTheme="majorHAnsi" w:hAnsiTheme="majorHAnsi" w:cstheme="majorHAnsi"/>
              </w:rPr>
              <w:t xml:space="preserve"> to the other players.</w:t>
            </w:r>
          </w:p>
          <w:p w14:paraId="1C8362C5" w14:textId="6B65C0DD" w:rsidR="004B348C" w:rsidRDefault="004B348C" w:rsidP="004B348C">
            <w:pPr>
              <w:spacing w:after="160" w:line="259" w:lineRule="auto"/>
              <w:contextualSpacing/>
              <w:rPr>
                <w:rFonts w:asciiTheme="majorHAnsi" w:hAnsiTheme="majorHAnsi" w:cstheme="majorHAnsi"/>
              </w:rPr>
            </w:pPr>
            <w:r w:rsidRPr="00D603D3">
              <w:rPr>
                <w:rFonts w:asciiTheme="majorHAnsi" w:hAnsiTheme="majorHAnsi" w:cstheme="majorHAnsi"/>
                <w:b/>
                <w:bCs/>
                <w:color w:val="0070C0"/>
                <w:sz w:val="24"/>
                <w:szCs w:val="24"/>
              </w:rPr>
              <w:t xml:space="preserve">Making a bird Feeder: </w:t>
            </w:r>
            <w:r w:rsidRPr="00D603D3">
              <w:rPr>
                <w:rFonts w:asciiTheme="majorHAnsi" w:hAnsiTheme="majorHAnsi" w:cstheme="majorHAnsi"/>
              </w:rPr>
              <w:t>With the help of an adult cut out a big enough hole on at least one of the sides of the carton that the birds can get their food from. Paint/colour and decorate the box with any art materials at home for example: old buttons, glitter, beads. Use a string to make a handle and hang from a branch of a tree in your garden. (See images below for some ideas!</w:t>
            </w:r>
            <w:proofErr w:type="gramStart"/>
            <w:r w:rsidRPr="00D603D3">
              <w:rPr>
                <w:rFonts w:asciiTheme="majorHAnsi" w:hAnsiTheme="majorHAnsi" w:cstheme="majorHAnsi"/>
              </w:rPr>
              <w:t>).Watch</w:t>
            </w:r>
            <w:proofErr w:type="gramEnd"/>
            <w:r w:rsidRPr="00D603D3">
              <w:rPr>
                <w:rFonts w:asciiTheme="majorHAnsi" w:hAnsiTheme="majorHAnsi" w:cstheme="majorHAnsi"/>
              </w:rPr>
              <w:t xml:space="preserve"> and see what types of birds visit your bird house!</w:t>
            </w:r>
          </w:p>
          <w:p w14:paraId="6D65E6B6" w14:textId="27A2B78B" w:rsidR="004B348C" w:rsidRPr="00D603D3" w:rsidRDefault="004B348C" w:rsidP="00A50C10">
            <w:pPr>
              <w:rPr>
                <w:rFonts w:asciiTheme="majorHAnsi" w:hAnsiTheme="majorHAnsi" w:cstheme="majorHAnsi"/>
              </w:rPr>
            </w:pPr>
            <w:r w:rsidRPr="00D603D3">
              <w:rPr>
                <w:rFonts w:asciiTheme="majorHAnsi" w:hAnsiTheme="majorHAnsi" w:cstheme="majorHAnsi"/>
                <w:b/>
                <w:bCs/>
                <w:color w:val="0070C0"/>
                <w:sz w:val="24"/>
                <w:szCs w:val="24"/>
              </w:rPr>
              <w:t>Garden Minibeast Hu</w:t>
            </w:r>
            <w:r w:rsidR="008529AB">
              <w:rPr>
                <w:rFonts w:asciiTheme="majorHAnsi" w:hAnsiTheme="majorHAnsi" w:cstheme="majorHAnsi"/>
                <w:b/>
                <w:bCs/>
                <w:color w:val="0070C0"/>
                <w:sz w:val="24"/>
                <w:szCs w:val="24"/>
              </w:rPr>
              <w:t>nt</w:t>
            </w:r>
            <w:r w:rsidRPr="00D603D3">
              <w:rPr>
                <w:rFonts w:asciiTheme="majorHAnsi" w:hAnsiTheme="majorHAnsi" w:cstheme="majorHAnsi"/>
                <w:b/>
                <w:bCs/>
                <w:color w:val="0070C0"/>
                <w:sz w:val="24"/>
                <w:szCs w:val="24"/>
              </w:rPr>
              <w:t>:</w:t>
            </w:r>
            <w:r w:rsidRPr="00D603D3">
              <w:rPr>
                <w:rFonts w:asciiTheme="majorHAnsi" w:hAnsiTheme="majorHAnsi" w:cstheme="majorHAnsi"/>
                <w:color w:val="0070C0"/>
                <w:sz w:val="24"/>
                <w:szCs w:val="24"/>
              </w:rPr>
              <w:t xml:space="preserve"> </w:t>
            </w:r>
            <w:r w:rsidRPr="00D603D3">
              <w:rPr>
                <w:rFonts w:asciiTheme="majorHAnsi" w:hAnsiTheme="majorHAnsi" w:cstheme="majorHAnsi"/>
              </w:rPr>
              <w:t xml:space="preserve">Go into your garden and see what little creatures you can see. Draw pictures of the minibeasts you find </w:t>
            </w:r>
            <w:r w:rsidRPr="00D603D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D603D3">
              <w:rPr>
                <w:rFonts w:asciiTheme="majorHAnsi" w:hAnsiTheme="majorHAnsi" w:cstheme="majorHAnsi"/>
              </w:rPr>
              <w:t xml:space="preserve"> Suggested Weblink:</w:t>
            </w:r>
            <w:r w:rsidRPr="00D603D3">
              <w:rPr>
                <w:sz w:val="24"/>
                <w:szCs w:val="24"/>
              </w:rPr>
              <w:t xml:space="preserve"> </w:t>
            </w:r>
            <w:hyperlink r:id="rId7" w:history="1">
              <w:r w:rsidRPr="00D603D3">
                <w:rPr>
                  <w:rStyle w:val="Hyperlink"/>
                  <w:rFonts w:asciiTheme="majorHAnsi" w:hAnsiTheme="majorHAnsi" w:cstheme="majorHAnsi"/>
                </w:rPr>
                <w:t>https://www.twinkl.ie/go/resource/minibeasts-interactive-word-mat-tg-21-newlink</w:t>
              </w:r>
            </w:hyperlink>
          </w:p>
          <w:p w14:paraId="369DBAC0" w14:textId="48EA60A6" w:rsidR="004B348C" w:rsidRPr="00D603D3" w:rsidRDefault="005A419C" w:rsidP="004B348C">
            <w:pPr>
              <w:spacing w:after="160" w:line="259" w:lineRule="auto"/>
              <w:contextualSpacing/>
              <w:rPr>
                <w:rFonts w:asciiTheme="majorHAnsi" w:hAnsiTheme="majorHAnsi" w:cstheme="majorHAnsi"/>
              </w:rPr>
            </w:pPr>
            <w:hyperlink r:id="rId8" w:history="1">
              <w:r w:rsidR="004B348C" w:rsidRPr="00D603D3">
                <w:rPr>
                  <w:rStyle w:val="Hyperlink"/>
                  <w:rFonts w:asciiTheme="majorHAnsi" w:hAnsiTheme="majorHAnsi" w:cstheme="majorHAnsi"/>
                </w:rPr>
                <w:t>https://www.twinkl.ie/resource/t-l-526203-the-cautious-caterpillar-ebook</w:t>
              </w:r>
            </w:hyperlink>
          </w:p>
        </w:tc>
      </w:tr>
      <w:tr w:rsidR="007074CF" w:rsidRPr="00D603D3" w14:paraId="20BFEC81" w14:textId="77777777" w:rsidTr="006F4B12">
        <w:trPr>
          <w:trHeight w:val="256"/>
        </w:trPr>
        <w:tc>
          <w:tcPr>
            <w:tcW w:w="9091" w:type="dxa"/>
            <w:gridSpan w:val="2"/>
          </w:tcPr>
          <w:p w14:paraId="4AAB17E1" w14:textId="0D443D0F" w:rsidR="007074CF" w:rsidRPr="007074CF" w:rsidRDefault="007074CF" w:rsidP="007074CF">
            <w:pPr>
              <w:contextualSpacing/>
              <w:jc w:val="center"/>
              <w:rPr>
                <w:rFonts w:ascii="Comic Sans MS" w:hAnsi="Comic Sans MS" w:cstheme="majorHAnsi"/>
                <w:b/>
                <w:bCs/>
              </w:rPr>
            </w:pPr>
            <w:r w:rsidRPr="007074CF">
              <w:rPr>
                <w:rFonts w:ascii="Comic Sans MS" w:hAnsi="Comic Sans MS" w:cstheme="majorHAnsi"/>
                <w:b/>
                <w:bCs/>
                <w:color w:val="00B050"/>
              </w:rPr>
              <w:t>Suggested Weblinks</w:t>
            </w:r>
          </w:p>
        </w:tc>
      </w:tr>
      <w:tr w:rsidR="00850683" w:rsidRPr="00D603D3" w14:paraId="615C24D7" w14:textId="77777777" w:rsidTr="00D603D3">
        <w:trPr>
          <w:trHeight w:val="256"/>
        </w:trPr>
        <w:tc>
          <w:tcPr>
            <w:tcW w:w="1144" w:type="dxa"/>
          </w:tcPr>
          <w:p w14:paraId="529941F7" w14:textId="3158C78C" w:rsidR="00850683" w:rsidRPr="00D603D3" w:rsidRDefault="00850683" w:rsidP="00A01AA6">
            <w:pPr>
              <w:jc w:val="center"/>
              <w:rPr>
                <w:b/>
                <w:bCs/>
              </w:rPr>
            </w:pPr>
            <w:r w:rsidRPr="00D603D3">
              <w:rPr>
                <w:b/>
                <w:bCs/>
              </w:rPr>
              <w:t>English</w:t>
            </w:r>
          </w:p>
        </w:tc>
        <w:tc>
          <w:tcPr>
            <w:tcW w:w="7947" w:type="dxa"/>
          </w:tcPr>
          <w:p w14:paraId="5C847A7E" w14:textId="5E4D3D39" w:rsidR="00850683" w:rsidRPr="00D603D3" w:rsidRDefault="005A419C" w:rsidP="0094551E">
            <w:pPr>
              <w:contextualSpacing/>
              <w:rPr>
                <w:rFonts w:asciiTheme="majorHAnsi" w:hAnsiTheme="majorHAnsi" w:cstheme="majorHAnsi"/>
              </w:rPr>
            </w:pPr>
            <w:hyperlink r:id="rId9" w:history="1">
              <w:r w:rsidR="008529AB" w:rsidRPr="00743501">
                <w:rPr>
                  <w:rStyle w:val="Hyperlink"/>
                  <w:rFonts w:asciiTheme="majorHAnsi" w:hAnsiTheme="majorHAnsi" w:cstheme="majorHAnsi"/>
                </w:rPr>
                <w:t>https://ie.ixl.com/ela/class-1/complete-the-sentence-with-the-best-verb</w:t>
              </w:r>
            </w:hyperlink>
            <w:r w:rsidR="008529AB">
              <w:rPr>
                <w:rFonts w:asciiTheme="majorHAnsi" w:hAnsiTheme="majorHAnsi" w:cstheme="majorHAnsi"/>
              </w:rPr>
              <w:t xml:space="preserve">  - verbs practice </w:t>
            </w:r>
          </w:p>
        </w:tc>
      </w:tr>
      <w:tr w:rsidR="00850683" w:rsidRPr="00D603D3" w14:paraId="0E56BDD7" w14:textId="77777777" w:rsidTr="00D603D3">
        <w:trPr>
          <w:trHeight w:val="478"/>
        </w:trPr>
        <w:tc>
          <w:tcPr>
            <w:tcW w:w="1144" w:type="dxa"/>
          </w:tcPr>
          <w:p w14:paraId="55C42EE8" w14:textId="1798E4E5" w:rsidR="00850683" w:rsidRPr="00D603D3" w:rsidRDefault="00850683" w:rsidP="00A01AA6">
            <w:pPr>
              <w:jc w:val="center"/>
              <w:rPr>
                <w:b/>
                <w:bCs/>
              </w:rPr>
            </w:pPr>
            <w:r w:rsidRPr="00D603D3">
              <w:rPr>
                <w:b/>
                <w:bCs/>
              </w:rPr>
              <w:t>Maths</w:t>
            </w:r>
          </w:p>
        </w:tc>
        <w:tc>
          <w:tcPr>
            <w:tcW w:w="7947" w:type="dxa"/>
          </w:tcPr>
          <w:p w14:paraId="2FA2C4F7" w14:textId="4C6C1F6B" w:rsidR="00657328" w:rsidRDefault="005A419C" w:rsidP="0094551E">
            <w:pPr>
              <w:contextualSpacing/>
              <w:rPr>
                <w:rFonts w:asciiTheme="majorHAnsi" w:hAnsiTheme="majorHAnsi" w:cstheme="majorHAnsi"/>
              </w:rPr>
            </w:pPr>
            <w:hyperlink r:id="rId10" w:history="1">
              <w:r w:rsidR="00657328" w:rsidRPr="00743501">
                <w:rPr>
                  <w:rStyle w:val="Hyperlink"/>
                  <w:rFonts w:asciiTheme="majorHAnsi" w:hAnsiTheme="majorHAnsi" w:cstheme="majorHAnsi"/>
                </w:rPr>
                <w:t>https://ie.ixl.com/math/class-1/put-numbers-in-order</w:t>
              </w:r>
            </w:hyperlink>
            <w:r w:rsidR="00657328">
              <w:rPr>
                <w:rFonts w:asciiTheme="majorHAnsi" w:hAnsiTheme="majorHAnsi" w:cstheme="majorHAnsi"/>
              </w:rPr>
              <w:t xml:space="preserve">   - putting numbers in order</w:t>
            </w:r>
          </w:p>
          <w:p w14:paraId="624864FA" w14:textId="37B131D4" w:rsidR="00657328" w:rsidRPr="00D603D3" w:rsidRDefault="005A419C" w:rsidP="0094551E">
            <w:pPr>
              <w:contextualSpacing/>
              <w:rPr>
                <w:rFonts w:asciiTheme="majorHAnsi" w:hAnsiTheme="majorHAnsi" w:cstheme="majorHAnsi"/>
              </w:rPr>
            </w:pPr>
            <w:hyperlink r:id="rId11" w:history="1">
              <w:r w:rsidR="00657328" w:rsidRPr="00743501">
                <w:rPr>
                  <w:rStyle w:val="Hyperlink"/>
                  <w:rFonts w:asciiTheme="majorHAnsi" w:hAnsiTheme="majorHAnsi" w:cstheme="majorHAnsi"/>
                </w:rPr>
                <w:t>https://ie.ixl.com/math/class-1/adding-4</w:t>
              </w:r>
            </w:hyperlink>
            <w:r w:rsidR="00657328">
              <w:rPr>
                <w:rFonts w:asciiTheme="majorHAnsi" w:hAnsiTheme="majorHAnsi" w:cstheme="majorHAnsi"/>
              </w:rPr>
              <w:t xml:space="preserve">  - practice +4 tables</w:t>
            </w:r>
          </w:p>
        </w:tc>
      </w:tr>
    </w:tbl>
    <w:p w14:paraId="1EBABC33" w14:textId="2FA7DF5B" w:rsidR="00BF342F" w:rsidRPr="00D603D3" w:rsidRDefault="00BF342F" w:rsidP="00A50C10">
      <w:pPr>
        <w:spacing w:after="0" w:line="240" w:lineRule="auto"/>
        <w:jc w:val="center"/>
        <w:rPr>
          <w:rFonts w:ascii="Times New Roman" w:eastAsia="Times New Roman" w:hAnsi="Times New Roman" w:cs="Times New Roman"/>
          <w:i/>
          <w:sz w:val="28"/>
          <w:szCs w:val="28"/>
          <w:lang w:val="en-IE"/>
        </w:rPr>
      </w:pPr>
      <w:r w:rsidRPr="00D603D3">
        <w:rPr>
          <w:rFonts w:ascii="Times New Roman" w:eastAsia="Times New Roman" w:hAnsi="Times New Roman" w:cs="Times New Roman"/>
          <w:i/>
          <w:sz w:val="28"/>
          <w:szCs w:val="28"/>
          <w:lang w:val="en-IE"/>
        </w:rPr>
        <w:t xml:space="preserve">I hope you all have a nice week and make sure to help mom and dad around the house by doing some jobs!  I am looking forward to seeing your favourite piece of work </w:t>
      </w:r>
      <w:r w:rsidRPr="00D603D3">
        <w:rPr>
          <mc:AlternateContent>
            <mc:Choice Requires="w16se">
              <w:rFonts w:ascii="Times New Roman" w:eastAsia="Times New Roman" w:hAnsi="Times New Roman" w:cs="Times New Roman"/>
            </mc:Choice>
            <mc:Fallback>
              <w:rFonts w:ascii="Segoe UI Emoji" w:eastAsia="Segoe UI Emoji" w:hAnsi="Segoe UI Emoji" w:cs="Segoe UI Emoji"/>
            </mc:Fallback>
          </mc:AlternateContent>
          <w:i/>
          <w:sz w:val="28"/>
          <w:szCs w:val="28"/>
          <w:lang w:val="en-IE"/>
        </w:rPr>
        <mc:AlternateContent>
          <mc:Choice Requires="w16se">
            <w16se:symEx w16se:font="Segoe UI Emoji" w16se:char="1F60A"/>
          </mc:Choice>
          <mc:Fallback>
            <w:t>😊</w:t>
          </mc:Fallback>
        </mc:AlternateContent>
      </w:r>
    </w:p>
    <w:p w14:paraId="3AE06BAC" w14:textId="2DBEF60E" w:rsidR="00BF342F" w:rsidRDefault="00A50C10" w:rsidP="00A50C10">
      <w:pPr>
        <w:spacing w:after="0" w:line="240" w:lineRule="auto"/>
        <w:rPr>
          <w:rFonts w:ascii="Times New Roman" w:eastAsia="Times New Roman" w:hAnsi="Times New Roman" w:cs="Times New Roman"/>
          <w:i/>
          <w:sz w:val="28"/>
          <w:szCs w:val="28"/>
          <w:lang w:val="en-IE"/>
        </w:rPr>
      </w:pPr>
      <w:r>
        <w:rPr>
          <w:rFonts w:ascii="Times New Roman" w:eastAsia="Times New Roman" w:hAnsi="Times New Roman" w:cs="Times New Roman"/>
          <w:i/>
          <w:sz w:val="28"/>
          <w:szCs w:val="28"/>
          <w:lang w:val="en-IE"/>
        </w:rPr>
        <w:t xml:space="preserve">                                                      </w:t>
      </w:r>
      <w:r w:rsidR="00BF342F" w:rsidRPr="00D603D3">
        <w:rPr>
          <w:rFonts w:ascii="Times New Roman" w:eastAsia="Times New Roman" w:hAnsi="Times New Roman" w:cs="Times New Roman"/>
          <w:i/>
          <w:sz w:val="28"/>
          <w:szCs w:val="28"/>
          <w:lang w:val="en-IE"/>
        </w:rPr>
        <w:t>Miss Walsh</w:t>
      </w:r>
    </w:p>
    <w:p w14:paraId="41B7C356" w14:textId="5341EA86" w:rsidR="00736CE4" w:rsidRPr="00D603D3" w:rsidRDefault="00736CE4"/>
    <w:sectPr w:rsidR="00736CE4" w:rsidRPr="00D60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D8B"/>
    <w:multiLevelType w:val="hybridMultilevel"/>
    <w:tmpl w:val="D3DE8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826ACC"/>
    <w:multiLevelType w:val="hybridMultilevel"/>
    <w:tmpl w:val="A25AF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5648B"/>
    <w:multiLevelType w:val="hybridMultilevel"/>
    <w:tmpl w:val="F00A5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19432A"/>
    <w:multiLevelType w:val="hybridMultilevel"/>
    <w:tmpl w:val="B9348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A419B1"/>
    <w:multiLevelType w:val="hybridMultilevel"/>
    <w:tmpl w:val="98185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D324D5"/>
    <w:multiLevelType w:val="hybridMultilevel"/>
    <w:tmpl w:val="6C28D8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86621E4"/>
    <w:multiLevelType w:val="hybridMultilevel"/>
    <w:tmpl w:val="D4160A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E5396B"/>
    <w:multiLevelType w:val="hybridMultilevel"/>
    <w:tmpl w:val="EC783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635BB3"/>
    <w:multiLevelType w:val="hybridMultilevel"/>
    <w:tmpl w:val="CAC81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4"/>
  </w:num>
  <w:num w:numId="4">
    <w:abstractNumId w:val="7"/>
  </w:num>
  <w:num w:numId="5">
    <w:abstractNumId w:val="6"/>
  </w:num>
  <w:num w:numId="6">
    <w:abstractNumId w:val="3"/>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CE4"/>
    <w:rsid w:val="00006560"/>
    <w:rsid w:val="00031B58"/>
    <w:rsid w:val="00083D06"/>
    <w:rsid w:val="0010194E"/>
    <w:rsid w:val="001A29B7"/>
    <w:rsid w:val="002661AC"/>
    <w:rsid w:val="00277B5F"/>
    <w:rsid w:val="002A79C3"/>
    <w:rsid w:val="00320794"/>
    <w:rsid w:val="00344EE7"/>
    <w:rsid w:val="003E0B55"/>
    <w:rsid w:val="003E1DC0"/>
    <w:rsid w:val="003F69DB"/>
    <w:rsid w:val="00415B62"/>
    <w:rsid w:val="00453E18"/>
    <w:rsid w:val="004B348C"/>
    <w:rsid w:val="005A419C"/>
    <w:rsid w:val="005A5086"/>
    <w:rsid w:val="005C7745"/>
    <w:rsid w:val="00657328"/>
    <w:rsid w:val="007074CF"/>
    <w:rsid w:val="00736CE4"/>
    <w:rsid w:val="00850683"/>
    <w:rsid w:val="008529AB"/>
    <w:rsid w:val="00873308"/>
    <w:rsid w:val="0094551E"/>
    <w:rsid w:val="00A01AA6"/>
    <w:rsid w:val="00A50C10"/>
    <w:rsid w:val="00A718D8"/>
    <w:rsid w:val="00BE7121"/>
    <w:rsid w:val="00BF342F"/>
    <w:rsid w:val="00C3622D"/>
    <w:rsid w:val="00C531C2"/>
    <w:rsid w:val="00C95624"/>
    <w:rsid w:val="00D603D3"/>
    <w:rsid w:val="00D66DBF"/>
    <w:rsid w:val="00DB760D"/>
    <w:rsid w:val="00DD6114"/>
    <w:rsid w:val="00F91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2FEB7"/>
  <w15:chartTrackingRefBased/>
  <w15:docId w15:val="{BAC45BED-EA01-4B4E-AEE6-E7CA160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6CE4"/>
    <w:pPr>
      <w:ind w:left="720"/>
      <w:contextualSpacing/>
    </w:pPr>
  </w:style>
  <w:style w:type="character" w:styleId="Hyperlink">
    <w:name w:val="Hyperlink"/>
    <w:basedOn w:val="DefaultParagraphFont"/>
    <w:uiPriority w:val="99"/>
    <w:unhideWhenUsed/>
    <w:rsid w:val="001A29B7"/>
    <w:rPr>
      <w:color w:val="0563C1" w:themeColor="hyperlink"/>
      <w:u w:val="single"/>
    </w:rPr>
  </w:style>
  <w:style w:type="character" w:styleId="UnresolvedMention">
    <w:name w:val="Unresolved Mention"/>
    <w:basedOn w:val="DefaultParagraphFont"/>
    <w:uiPriority w:val="99"/>
    <w:semiHidden/>
    <w:unhideWhenUsed/>
    <w:rsid w:val="001A2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ie/resource/t-l-526203-the-cautious-caterpillar-eboo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winkl.ie/go/resource/minibeasts-interactive-word-mat-tg-21-newli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ie.ixl.com/math/class-1/adding-4" TargetMode="External"/><Relationship Id="rId5" Type="http://schemas.openxmlformats.org/officeDocument/2006/relationships/hyperlink" Target="https://www.google.co.uk/url?sa=i&amp;url=https%3A%2F%2Fclipartart.com%2Fcategories%2Fapril-page-borders-clipart.html&amp;psig=AOvVaw3wy87-E0eoNY-EFjl5sij7&amp;ust=1585305840856000&amp;source=images&amp;cd=vfe&amp;ved=0CAIQjRxqFwoTCOCKg9D6t-gCFQAAAAAdAAAAABBE" TargetMode="External"/><Relationship Id="rId10" Type="http://schemas.openxmlformats.org/officeDocument/2006/relationships/hyperlink" Target="https://ie.ixl.com/math/class-1/put-numbers-in-order" TargetMode="External"/><Relationship Id="rId4" Type="http://schemas.openxmlformats.org/officeDocument/2006/relationships/webSettings" Target="webSettings.xml"/><Relationship Id="rId9" Type="http://schemas.openxmlformats.org/officeDocument/2006/relationships/hyperlink" Target="https://ie.ixl.com/ela/class-1/complete-the-sentence-with-the-best-ve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6378</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2020-04-10T11:45:00Z</dcterms:created>
  <dcterms:modified xsi:type="dcterms:W3CDTF">2020-04-17T06:53:00Z</dcterms:modified>
</cp:coreProperties>
</file>